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BB" w:rsidRPr="00A165BB" w:rsidRDefault="00A165BB" w:rsidP="00A165BB">
      <w:pPr>
        <w:tabs>
          <w:tab w:val="left" w:pos="996"/>
          <w:tab w:val="left" w:pos="2544"/>
          <w:tab w:val="center" w:pos="4252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165BB">
        <w:rPr>
          <w:rFonts w:asciiTheme="minorHAnsi" w:eastAsiaTheme="minorHAnsi" w:hAnsiTheme="minorHAnsi" w:cstheme="minorBidi"/>
          <w:sz w:val="28"/>
          <w:szCs w:val="28"/>
          <w:lang w:eastAsia="en-US"/>
        </w:rPr>
        <w:t>PEDIDOS DE ESCLARECIMENTO</w:t>
      </w:r>
    </w:p>
    <w:p w:rsidR="00A165BB" w:rsidRPr="00A165BB" w:rsidRDefault="00A165BB" w:rsidP="00A165B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Entidade: Tilibra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Representante: José Ricardo </w:t>
      </w: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Scareli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 Carrijo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Tel.: (14) 3235-4150</w:t>
      </w:r>
      <w:bookmarkStart w:id="0" w:name="_GoBack"/>
      <w:bookmarkEnd w:id="0"/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7" w:history="1">
        <w:r w:rsidRPr="00A165BB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ricardo.carrijo@acco.com</w:t>
        </w:r>
      </w:hyperlink>
      <w:r w:rsidRPr="00A165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Data: 25/05/2018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- Qual o período de entrega dos kits? Previsão de início?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A pretensão desta Administração é que as entregas ocorram entre novembro/2018 e fim de janeiro/2019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- Poderá ser utilizado Papel Branco - Certificado Ambientalmente para a produção dos cadernos reciclados? 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Não. Os cadernos reciclados devem ser produzidos com papel de fontes recicláveis conforme ABNT NBR 15755. Além do que, vale ressaltar, o TCE-SP já se debruçou sobre essa questão, em pareceres de anos anteriores, aprovando e defendendo a utilização de papel reciclado nos kits escolares. Vale ressaltar/lembrar ainda que a FDE foi citada como referência em relatório de organismo da ONU (UNEP) por essa prática sustentável. Esse relatório destaca os impactos sociais e para a saúde pública dessa política implementada pela FDE e pelo governo do Estado de SP – acessar relatório no link: </w:t>
      </w:r>
      <w:hyperlink r:id="rId8" w:history="1">
        <w:r w:rsidR="00B446FC" w:rsidRPr="003C7977">
          <w:rPr>
            <w:rStyle w:val="Hyperlink"/>
            <w:rFonts w:asciiTheme="minorHAnsi" w:eastAsiaTheme="minorHAnsi" w:hAnsiTheme="minorHAnsi" w:cstheme="minorBidi"/>
            <w:lang w:eastAsia="en-US"/>
          </w:rPr>
          <w:t>http://www.unep.fr/scp/procurement/docsres/ProjectInfo/StudyonImpactsofSPP.pdf</w:t>
        </w:r>
      </w:hyperlink>
      <w:r w:rsidR="00B446F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 xml:space="preserve">Entidade: Cia. de Canetas </w:t>
      </w:r>
      <w:proofErr w:type="spellStart"/>
      <w:r w:rsidRPr="00A165BB">
        <w:rPr>
          <w:rFonts w:asciiTheme="minorHAnsi" w:eastAsiaTheme="minorHAnsi" w:hAnsiTheme="minorHAnsi" w:cstheme="minorBidi"/>
          <w:b/>
          <w:lang w:eastAsia="en-US"/>
        </w:rPr>
        <w:t>Compactor</w:t>
      </w:r>
      <w:proofErr w:type="spellEnd"/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Representante: José Carlos Ribeiro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Tel.: (21) 99659-0356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E-mail: icr@riosell.com.br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Data: 26/05/2018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Sugestão: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Canetas hidrográficas e esferográficas.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Imprimir além do nome do fabricante no corpo das canetas a marca “FDE”.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Motivação: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1 - Evitar o desvio dos produtos e comercialização indevida.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2 - Produção especifica para a FDE, aproveitando a validade máxima da caneta, evitando que o aluno receba um produto com validade expirada.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A FDE em 2015 abriu mão da personalização das canetas e lápis para aumentar o rol de fornecedores que poderiam atender aos itens do kit, aumentando assim a concorrência em prol da Administração. Exigir novamente a personalização dos itens é um retrocesso nesse processo. Além do que, a personalização do tubo não garante que a carga não está com a validade expirada, pois pode-se utilizar cargas antigas (de estoque) nos tubos personalizados.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Entidade: Sênior Assessoria </w:t>
      </w:r>
      <w:proofErr w:type="spellStart"/>
      <w:r w:rsidRPr="00A165BB">
        <w:rPr>
          <w:rFonts w:asciiTheme="minorHAnsi" w:eastAsiaTheme="minorHAnsi" w:hAnsiTheme="minorHAnsi" w:cstheme="minorBidi"/>
          <w:b/>
          <w:lang w:eastAsia="en-US"/>
        </w:rPr>
        <w:t>Coml</w:t>
      </w:r>
      <w:proofErr w:type="spellEnd"/>
      <w:r w:rsidRPr="00A165BB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Representante: Samuel Vieira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Tel.: (11) 97228-9653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9" w:history="1">
        <w:r w:rsidRPr="00A165BB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svieira.senior@gmail.com</w:t>
        </w:r>
      </w:hyperlink>
      <w:r w:rsidRPr="00A165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Data: 25/05/2018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Papel reciclado palha – Ecológico -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Existem poucos fornecedores de papel reciclado palha ou branco no Brasil, </w:t>
      </w: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ex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: Suzano e Bignardi (palha), </w:t>
      </w: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Novakraft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 (branco). Sendo decorrente disso, alguns problemas como: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- Suzano tem uma produção limitada do reciclado palha 56g/63g.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- Bignardi é concorrente no certame e não fornece orçamento a todos os concorrentes, por motivos óbvios.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- </w:t>
      </w: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Novakraft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 tem uma produção limitada e a qualidade do papel não é tão boa, mesmo branca.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Sugere-se abrir o leque do papel para “papel proveniente de reaproveitamento matéria prima/material”.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Abrindo oportunidade para papel ecológico de bagaço de cana, que existem 02 fabricantes (Argentina e Colômbia) que podem atender a demanda de pelo menos 1 lote.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A exigência de papel reciclado palha, serve para despertar nos estudantes da Rede de Ensino o ideal de sustentabilidade e atender aos ditames da Lei nº. 9.795 de 27/04/1999 que dispõe sobre a educação ambiental e institui a Política Nacional de Educação Ambiental e dá outras providências</w:t>
      </w:r>
      <w:r w:rsidRPr="00A165BB">
        <w:rPr>
          <w:rFonts w:ascii="Arial" w:eastAsiaTheme="minorHAnsi" w:hAnsi="Arial" w:cs="Arial"/>
          <w:color w:val="800000"/>
          <w:sz w:val="20"/>
          <w:szCs w:val="20"/>
          <w:lang w:eastAsia="en-US"/>
        </w:rPr>
        <w:t>.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Ressalte-se ainda o êxito dessa prática sustentável entre o alunado, no sentido de despertar uma maior conscientização para a utilização racional e sustentável dos recursos da natureza, haja vista os prêmios recebidos pela FDE que corroboram essa política.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Entidade: Piloto Pen do Brasil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Representante: Wagner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Tel.: (11) 99270-9883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10" w:history="1">
        <w:r w:rsidRPr="00A165BB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wagnerpio@bol.com.br</w:t>
        </w:r>
      </w:hyperlink>
      <w:r w:rsidRPr="00A165BB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Data: 25/04/2018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Ref. Esferográfica.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Em relação a descrição deste item, sugiro que seja alterado de corpo transparente para corpo de acordo com a cor da tinta da esferográfica.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–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Com o intuito de aumentar o rol de fabricantes que podem atender aos itens do kit escolar </w:t>
      </w:r>
      <w:proofErr w:type="gramStart"/>
      <w:r w:rsidRPr="00A165BB">
        <w:rPr>
          <w:rFonts w:asciiTheme="minorHAnsi" w:eastAsiaTheme="minorHAnsi" w:hAnsiTheme="minorHAnsi" w:cstheme="minorBidi"/>
          <w:lang w:eastAsia="en-US"/>
        </w:rPr>
        <w:t>acataremos</w:t>
      </w:r>
      <w:proofErr w:type="gramEnd"/>
      <w:r w:rsidRPr="00A165BB">
        <w:rPr>
          <w:rFonts w:asciiTheme="minorHAnsi" w:eastAsiaTheme="minorHAnsi" w:hAnsiTheme="minorHAnsi" w:cstheme="minorBidi"/>
          <w:lang w:eastAsia="en-US"/>
        </w:rPr>
        <w:t xml:space="preserve"> a sugestão.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 xml:space="preserve">Entidade: </w:t>
      </w:r>
      <w:proofErr w:type="spellStart"/>
      <w:r w:rsidRPr="00A165BB">
        <w:rPr>
          <w:rFonts w:asciiTheme="minorHAnsi" w:eastAsiaTheme="minorHAnsi" w:hAnsiTheme="minorHAnsi" w:cstheme="minorBidi"/>
          <w:b/>
          <w:lang w:eastAsia="en-US"/>
        </w:rPr>
        <w:t>Acrilex</w:t>
      </w:r>
      <w:proofErr w:type="spellEnd"/>
      <w:r w:rsidRPr="00A165BB">
        <w:rPr>
          <w:rFonts w:asciiTheme="minorHAnsi" w:eastAsiaTheme="minorHAnsi" w:hAnsiTheme="minorHAnsi" w:cstheme="minorBidi"/>
          <w:b/>
          <w:lang w:eastAsia="en-US"/>
        </w:rPr>
        <w:t xml:space="preserve"> Tintas Especiais AS.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Representante: Flávio Feitosa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Tel.: (11) 4397-9255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11" w:history="1">
        <w:r w:rsidRPr="00A165BB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flavio@acrilex.com.br</w:t>
        </w:r>
      </w:hyperlink>
      <w:r w:rsidRPr="00A165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Data:25/05/2018 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lastRenderedPageBreak/>
        <w:t>Solicitação de avaliação de troca da massa de modelar 90g, composição base de cera para base de amido carboidratos de cereais.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A sugestão da troca da massa de modelar para base de amido visaria reduzir custos para o processo e para o órgão.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Esta massa a base de amido é a mais comercializada, a nível Brasil, nesta faixa etária da educação infantil e brinquedos educativos, ela é macia e facilita a criatividade da criança.</w:t>
      </w:r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“A produção da cor “preta” citada na audiência, informo que temos a cor desenvolvida, e isso não é problema para a nossa </w:t>
      </w:r>
      <w:proofErr w:type="gramStart"/>
      <w:r w:rsidRPr="00A165BB">
        <w:rPr>
          <w:rFonts w:asciiTheme="minorHAnsi" w:eastAsiaTheme="minorHAnsi" w:hAnsiTheme="minorHAnsi" w:cstheme="minorBidi"/>
          <w:lang w:eastAsia="en-US"/>
        </w:rPr>
        <w:t>produção.”</w:t>
      </w:r>
      <w:proofErr w:type="gramEnd"/>
    </w:p>
    <w:p w:rsidR="00A165BB" w:rsidRPr="00A165BB" w:rsidRDefault="00A165BB" w:rsidP="00A165BB">
      <w:pPr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A adoção da sugestão depende de um estudo da oferta do produto no mercado nacional e preço praticado. Porém, sondagem inicial realizada pelos técnicos da FDE revelaram que esse tipo de massa, apesar de ser mais barata, esfarela e tem uma vida útil menor que a massa de cera, o que, em vez de reduzir os custos para a Administração, poderia, em última instância, aumenta-lo. 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 xml:space="preserve">Entidade: Indústria Gráfica </w:t>
      </w:r>
      <w:proofErr w:type="spellStart"/>
      <w:r w:rsidRPr="00A165BB">
        <w:rPr>
          <w:rFonts w:asciiTheme="minorHAnsi" w:eastAsiaTheme="minorHAnsi" w:hAnsiTheme="minorHAnsi" w:cstheme="minorBidi"/>
          <w:b/>
          <w:lang w:eastAsia="en-US"/>
        </w:rPr>
        <w:t>Foroni</w:t>
      </w:r>
      <w:proofErr w:type="spellEnd"/>
      <w:r w:rsidRPr="00A165BB">
        <w:rPr>
          <w:rFonts w:asciiTheme="minorHAnsi" w:eastAsiaTheme="minorHAnsi" w:hAnsiTheme="minorHAnsi" w:cstheme="minorBidi"/>
          <w:b/>
          <w:lang w:eastAsia="en-US"/>
        </w:rPr>
        <w:t xml:space="preserve"> Ltda.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 xml:space="preserve">Representante: Elcio </w:t>
      </w: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Foroni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 Filho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Telefone: 11 – 94234.2323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E-mail: elcio@foroni.com.br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Data: 25/05/2018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Prezados Senhores, solicito esclarecimentos referente a especificações dos seguintes itens: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Lápis de cor de resina termoplástica 12 cores: todos os lotes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Guache 15 ml – 12 cores – lotes 2 e 3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Giz de cera grosso – 12 cores – lotes 3 e 4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A165BB">
        <w:rPr>
          <w:rFonts w:asciiTheme="minorHAnsi" w:eastAsiaTheme="minorHAnsi" w:hAnsiTheme="minorHAnsi" w:cstheme="minorBidi"/>
          <w:lang w:eastAsia="en-US"/>
        </w:rPr>
        <w:t>Canetinha</w:t>
      </w:r>
      <w:proofErr w:type="spellEnd"/>
      <w:r w:rsidRPr="00A165BB">
        <w:rPr>
          <w:rFonts w:asciiTheme="minorHAnsi" w:eastAsiaTheme="minorHAnsi" w:hAnsiTheme="minorHAnsi" w:cstheme="minorBidi"/>
          <w:lang w:eastAsia="en-US"/>
        </w:rPr>
        <w:t xml:space="preserve"> hidrográfica 12 cores – lote 4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Massa de modelar com 6 unidades – lote 4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Guache 15 ml – 6 cores – lote 4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Para todos itens acima, a descrição técnica apresentada em audiência exige, para o fornecimento dos kits escolares destinados a prefeituras, a impressão na embalagem do produto do seguinte texto: “Distribuição gratuita”. Esta exigência obriga ao fornecedor imprimir e adequar as embalagens de forma personalizada para o fornecimento, visto que este texto não se aplica a produtos produzidos e comercializados em escala, como produtos “de linha” dos fabricantes.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lang w:eastAsia="en-US"/>
        </w:rPr>
        <w:t>Nossa sugestão é que seja retirada exigência da impressão do texto, buscando a diminuição de custos e agilizando a capacidade do atendimento em prazos. Desta forma, seria possível a utilização de produtos “de linha” dos fornecedores.</w:t>
      </w: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165BB" w:rsidRPr="00A165BB" w:rsidRDefault="00A165BB" w:rsidP="00A165BB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165BB">
        <w:rPr>
          <w:rFonts w:asciiTheme="minorHAnsi" w:eastAsiaTheme="minorHAnsi" w:hAnsiTheme="minorHAnsi" w:cstheme="minorBidi"/>
          <w:b/>
          <w:lang w:eastAsia="en-US"/>
        </w:rPr>
        <w:t>R. -</w:t>
      </w:r>
      <w:r w:rsidRPr="00A165BB">
        <w:rPr>
          <w:rFonts w:asciiTheme="minorHAnsi" w:eastAsiaTheme="minorHAnsi" w:hAnsiTheme="minorHAnsi" w:cstheme="minorBidi"/>
          <w:lang w:eastAsia="en-US"/>
        </w:rPr>
        <w:t xml:space="preserve"> Tanto o texto “Distribuição Gratuita” quanto o “Venda Proibida” fazem parte das Boas Práticas da Administração Pública e visa conscientizar o público em geral de que aquele material não pode ser comercializado e nem que tenha ônus sua distribuição. Podemos, em consulta com a Secretaria da Educação, tentar estabelecer um padrão que simplifique a informação.</w:t>
      </w:r>
    </w:p>
    <w:p w:rsidR="00896E1B" w:rsidRPr="007E2E85" w:rsidRDefault="00896E1B" w:rsidP="007E2E85"/>
    <w:sectPr w:rsidR="00896E1B" w:rsidRPr="007E2E85" w:rsidSect="00A16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0" w:rsidRDefault="008A3B20">
      <w:r>
        <w:separator/>
      </w:r>
    </w:p>
  </w:endnote>
  <w:endnote w:type="continuationSeparator" w:id="0">
    <w:p w:rsidR="008A3B20" w:rsidRDefault="008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E3" w:rsidRDefault="00522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A" w:rsidRDefault="00027EFA" w:rsidP="00027EFA">
    <w:pPr>
      <w:pStyle w:val="Rodap"/>
      <w:jc w:val="center"/>
      <w:rPr>
        <w:rFonts w:ascii="Helvetica" w:hAnsi="Helvetica" w:cs="Arial"/>
        <w:b/>
        <w:bCs/>
        <w:sz w:val="18"/>
      </w:rPr>
    </w:pPr>
    <w:r>
      <w:rPr>
        <w:rFonts w:ascii="Helvetica" w:hAnsi="Helvetica" w:cs="Arial"/>
        <w:b/>
        <w:bCs/>
        <w:sz w:val="18"/>
      </w:rPr>
      <w:t>Fundação para o Desenvolvimento da Educação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 xml:space="preserve">Avenida São Luís, </w:t>
    </w:r>
    <w:proofErr w:type="gramStart"/>
    <w:r>
      <w:rPr>
        <w:rFonts w:ascii="Helvetica" w:hAnsi="Helvetica" w:cs="Arial"/>
        <w:sz w:val="18"/>
      </w:rPr>
      <w:t xml:space="preserve">99  </w:t>
    </w:r>
    <w:r w:rsidR="00896E1B">
      <w:rPr>
        <w:rFonts w:ascii="Helvetica" w:hAnsi="Helvetica" w:cs="Arial"/>
        <w:sz w:val="18"/>
      </w:rPr>
      <w:t>Centro</w:t>
    </w:r>
    <w:proofErr w:type="gramEnd"/>
    <w:r>
      <w:rPr>
        <w:rFonts w:ascii="Helvetica" w:hAnsi="Helvetica" w:cs="Arial"/>
        <w:sz w:val="18"/>
      </w:rPr>
      <w:t xml:space="preserve">  01046-001  Tel. (11) 3158.4000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www.fde.sp.gov.br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E3" w:rsidRDefault="00522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0" w:rsidRDefault="008A3B20">
      <w:r>
        <w:separator/>
      </w:r>
    </w:p>
  </w:footnote>
  <w:footnote w:type="continuationSeparator" w:id="0">
    <w:p w:rsidR="008A3B20" w:rsidRDefault="008A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E3" w:rsidRDefault="00522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F" w:rsidRDefault="006C7B4A">
    <w:pPr>
      <w:pStyle w:val="Cabealho"/>
      <w:jc w:val="center"/>
    </w:pPr>
    <w:r>
      <w:rPr>
        <w:noProof/>
      </w:rPr>
      <w:drawing>
        <wp:inline distT="0" distB="0" distL="0" distR="0">
          <wp:extent cx="6115685" cy="68961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E3" w:rsidRDefault="00522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1F"/>
    <w:multiLevelType w:val="hybridMultilevel"/>
    <w:tmpl w:val="60505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A51"/>
    <w:multiLevelType w:val="hybridMultilevel"/>
    <w:tmpl w:val="EA0A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27EFA"/>
    <w:rsid w:val="00050A99"/>
    <w:rsid w:val="00096636"/>
    <w:rsid w:val="000A0490"/>
    <w:rsid w:val="000A13D8"/>
    <w:rsid w:val="00104423"/>
    <w:rsid w:val="001719CF"/>
    <w:rsid w:val="002672EA"/>
    <w:rsid w:val="00286334"/>
    <w:rsid w:val="003F5C98"/>
    <w:rsid w:val="00461352"/>
    <w:rsid w:val="004D3FBB"/>
    <w:rsid w:val="00522AE3"/>
    <w:rsid w:val="0054745D"/>
    <w:rsid w:val="005622FE"/>
    <w:rsid w:val="00593771"/>
    <w:rsid w:val="005E3D43"/>
    <w:rsid w:val="00692968"/>
    <w:rsid w:val="006C7B4A"/>
    <w:rsid w:val="006F6844"/>
    <w:rsid w:val="007716DE"/>
    <w:rsid w:val="00772C62"/>
    <w:rsid w:val="007D5C77"/>
    <w:rsid w:val="007E2E85"/>
    <w:rsid w:val="007E5DA8"/>
    <w:rsid w:val="007E62C0"/>
    <w:rsid w:val="007F782A"/>
    <w:rsid w:val="008158F1"/>
    <w:rsid w:val="0084609A"/>
    <w:rsid w:val="00896E1B"/>
    <w:rsid w:val="008A3B20"/>
    <w:rsid w:val="0090142E"/>
    <w:rsid w:val="00937154"/>
    <w:rsid w:val="00940055"/>
    <w:rsid w:val="0097553B"/>
    <w:rsid w:val="009A0AC7"/>
    <w:rsid w:val="009E4CD8"/>
    <w:rsid w:val="009F1ABD"/>
    <w:rsid w:val="00A0713F"/>
    <w:rsid w:val="00A165BB"/>
    <w:rsid w:val="00A35A2C"/>
    <w:rsid w:val="00AB0490"/>
    <w:rsid w:val="00B446FC"/>
    <w:rsid w:val="00B61C3F"/>
    <w:rsid w:val="00D237FE"/>
    <w:rsid w:val="00D77256"/>
    <w:rsid w:val="00E01E60"/>
    <w:rsid w:val="00E32FB4"/>
    <w:rsid w:val="00E63D8C"/>
    <w:rsid w:val="00EC3834"/>
    <w:rsid w:val="00EC5D1F"/>
    <w:rsid w:val="00ED47BE"/>
    <w:rsid w:val="00FB3431"/>
    <w:rsid w:val="00FE50D0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6C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63D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35A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4005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9F1ABD"/>
    <w:rPr>
      <w:sz w:val="24"/>
      <w:szCs w:val="24"/>
    </w:rPr>
  </w:style>
  <w:style w:type="character" w:styleId="Hyperlink">
    <w:name w:val="Hyperlink"/>
    <w:rsid w:val="009F1AB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713F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uiPriority w:val="99"/>
    <w:rsid w:val="00A0713F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E63D8C"/>
    <w:rPr>
      <w:b/>
      <w:bCs/>
      <w:sz w:val="36"/>
      <w:szCs w:val="36"/>
    </w:rPr>
  </w:style>
  <w:style w:type="paragraph" w:styleId="Corpodetexto2">
    <w:name w:val="Body Text 2"/>
    <w:basedOn w:val="Normal"/>
    <w:link w:val="Corpodetexto2Char"/>
    <w:rsid w:val="00A35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5A2C"/>
    <w:rPr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35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fr/scp/procurement/docsres/ProjectInfo/StudyonImpactsofSPP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ardo.carrijo@acco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avio@acrilex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agnerpio@bol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ieira.senior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2018-06-12T11:25:00Z</dcterms:created>
  <dcterms:modified xsi:type="dcterms:W3CDTF">2018-06-12T11:25:00Z</dcterms:modified>
</cp:coreProperties>
</file>